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D82" w:rsidRDefault="007E5D82" w:rsidP="007E5D82">
      <w:r>
        <w:t xml:space="preserve">Уважаемые коллеги, информирую, что 28 мая 2021 года с 10:00 до 11:30 ч. под эгидой Международного форума </w:t>
      </w:r>
      <w:proofErr w:type="spellStart"/>
      <w:r>
        <w:t>Kazan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 – 2021 состоится </w:t>
      </w:r>
      <w:proofErr w:type="spellStart"/>
      <w:r>
        <w:t>вебинар</w:t>
      </w:r>
      <w:proofErr w:type="spellEnd"/>
      <w:r>
        <w:t xml:space="preserve"> по теме «Цифровые технологии в образовании».</w:t>
      </w:r>
    </w:p>
    <w:p w:rsidR="007E5D82" w:rsidRDefault="007E5D82" w:rsidP="007E5D82">
      <w:r>
        <w:t>Спикеры из Казани и Москвы обсудят в онлайн-формате такие вопросы, как цифровая трансформация образования в условиях внедрения сквозных технологий цифровой экономики; возможности социальных сетей для сферы образования; тренды в онлайн-образовании; информационная безопасность детей в образовательной среде; электронное обучение. </w:t>
      </w:r>
    </w:p>
    <w:p w:rsidR="007E5D82" w:rsidRDefault="007E5D82" w:rsidP="007E5D82">
      <w:r>
        <w:t xml:space="preserve">Трансляция </w:t>
      </w:r>
      <w:proofErr w:type="spellStart"/>
      <w:r>
        <w:t>вебинара</w:t>
      </w:r>
      <w:proofErr w:type="spellEnd"/>
      <w:r>
        <w:t xml:space="preserve"> в сети Интернет будет организована в </w:t>
      </w:r>
      <w:proofErr w:type="spellStart"/>
      <w:r>
        <w:t>YouTube</w:t>
      </w:r>
      <w:proofErr w:type="spellEnd"/>
      <w:r>
        <w:t xml:space="preserve"> по ссылке https://youtu.be/equ_PzzYojk</w:t>
      </w:r>
    </w:p>
    <w:p w:rsidR="00122B82" w:rsidRDefault="007E5D82" w:rsidP="007E5D82">
      <w:r>
        <w:t>Прошу подключиться к просмотру.</w:t>
      </w:r>
    </w:p>
    <w:p w:rsidR="00CF5712" w:rsidRPr="00CF5712" w:rsidRDefault="00CF5712" w:rsidP="00CF5712">
      <w:pPr>
        <w:spacing w:after="150" w:line="540" w:lineRule="atLeast"/>
        <w:textAlignment w:val="baseline"/>
        <w:outlineLvl w:val="0"/>
        <w:rPr>
          <w:rFonts w:ascii="inherit" w:eastAsia="Times New Roman" w:hAnsi="inherit" w:cs="Times New Roman"/>
          <w:color w:val="000000"/>
          <w:kern w:val="36"/>
          <w:sz w:val="48"/>
          <w:szCs w:val="48"/>
          <w:lang w:eastAsia="ru-RU"/>
        </w:rPr>
      </w:pPr>
      <w:r w:rsidRPr="00CF5712">
        <w:rPr>
          <w:rFonts w:ascii="inherit" w:eastAsia="Times New Roman" w:hAnsi="inherit" w:cs="Times New Roman"/>
          <w:color w:val="000000"/>
          <w:kern w:val="36"/>
          <w:sz w:val="48"/>
          <w:szCs w:val="48"/>
          <w:lang w:eastAsia="ru-RU"/>
        </w:rPr>
        <w:t>Как и почему искажается идея ВПР в процессе реализации?</w:t>
      </w:r>
    </w:p>
    <w:p w:rsidR="00CF5712" w:rsidRPr="00CF5712" w:rsidRDefault="00CF5712" w:rsidP="00CF5712">
      <w:pPr>
        <w:spacing w:after="0" w:line="270" w:lineRule="atLeast"/>
        <w:textAlignment w:val="baseline"/>
        <w:rPr>
          <w:rFonts w:ascii="Circe-Regular" w:eastAsia="Times New Roman" w:hAnsi="Circe-Regular" w:cs="Times New Roman"/>
          <w:color w:val="000000"/>
          <w:sz w:val="24"/>
          <w:szCs w:val="24"/>
          <w:lang w:eastAsia="ru-RU"/>
        </w:rPr>
      </w:pPr>
      <w:r w:rsidRPr="00CF5712">
        <w:rPr>
          <w:rFonts w:ascii="Circe-Regular" w:eastAsia="Times New Roman" w:hAnsi="Circe-Regular" w:cs="Times New Roman"/>
          <w:color w:val="000000"/>
          <w:sz w:val="24"/>
          <w:szCs w:val="24"/>
          <w:lang w:eastAsia="ru-RU"/>
        </w:rPr>
        <w:t>Авторы: </w:t>
      </w:r>
    </w:p>
    <w:p w:rsidR="00CF5712" w:rsidRPr="00CF5712" w:rsidRDefault="00CF5712" w:rsidP="00CF5712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history="1">
        <w:r w:rsidRPr="00CF5712">
          <w:rPr>
            <w:rFonts w:ascii="Times New Roman" w:eastAsia="Times New Roman" w:hAnsi="Times New Roman" w:cs="Times New Roman"/>
            <w:noProof/>
            <w:color w:val="0000FF"/>
            <w:sz w:val="27"/>
            <w:szCs w:val="27"/>
            <w:bdr w:val="none" w:sz="0" w:space="0" w:color="auto" w:frame="1"/>
            <w:lang w:eastAsia="ru-RU"/>
          </w:rPr>
          <w:drawing>
            <wp:inline distT="0" distB="0" distL="0" distR="0" wp14:anchorId="49937E8D" wp14:editId="61D25F35">
              <wp:extent cx="523875" cy="523875"/>
              <wp:effectExtent l="0" t="0" r="9525" b="9525"/>
              <wp:docPr id="1" name="Рисунок 1" descr="https://direktoria.org/upload/resize_cache/iblock/515/55_55_2/515b267afd440fed8d61f247f532ef30.jpg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direktoria.org/upload/resize_cache/iblock/515/55_55_2/515b267afd440fed8d61f247f532ef30.jpg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875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CF5712">
          <w:rPr>
            <w:rFonts w:ascii="Circe-Bold" w:eastAsia="Times New Roman" w:hAnsi="Circe-Bold" w:cs="Times New Roman"/>
            <w:color w:val="01077B"/>
            <w:sz w:val="24"/>
            <w:szCs w:val="24"/>
            <w:bdr w:val="none" w:sz="0" w:space="0" w:color="auto" w:frame="1"/>
            <w:lang w:eastAsia="ru-RU"/>
          </w:rPr>
          <w:t>Коповой</w:t>
        </w:r>
        <w:proofErr w:type="spellEnd"/>
        <w:r w:rsidRPr="00CF5712">
          <w:rPr>
            <w:rFonts w:ascii="Circe-Bold" w:eastAsia="Times New Roman" w:hAnsi="Circe-Bold" w:cs="Times New Roman"/>
            <w:color w:val="01077B"/>
            <w:sz w:val="24"/>
            <w:szCs w:val="24"/>
            <w:bdr w:val="none" w:sz="0" w:space="0" w:color="auto" w:frame="1"/>
            <w:lang w:eastAsia="ru-RU"/>
          </w:rPr>
          <w:t xml:space="preserve"> Андрей Сергеевич</w:t>
        </w:r>
      </w:hyperlink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Недавно в </w:t>
      </w:r>
      <w:hyperlink r:id="rId6" w:tgtFrame="_blank" w:history="1">
        <w:r w:rsidRPr="00CF5712">
          <w:rPr>
            <w:rFonts w:ascii="Circe-Light" w:eastAsia="Times New Roman" w:hAnsi="Circe-Light" w:cs="Times New Roman"/>
            <w:b/>
            <w:bCs/>
            <w:color w:val="0000FF"/>
            <w:sz w:val="30"/>
            <w:szCs w:val="30"/>
            <w:u w:val="single"/>
            <w:bdr w:val="none" w:sz="0" w:space="0" w:color="auto" w:frame="1"/>
            <w:lang w:eastAsia="ru-RU"/>
          </w:rPr>
          <w:t>блоге «</w:t>
        </w:r>
        <w:proofErr w:type="spellStart"/>
        <w:r w:rsidRPr="00CF5712">
          <w:rPr>
            <w:rFonts w:ascii="Circe-Light" w:eastAsia="Times New Roman" w:hAnsi="Circe-Light" w:cs="Times New Roman"/>
            <w:b/>
            <w:bCs/>
            <w:color w:val="0000FF"/>
            <w:sz w:val="30"/>
            <w:szCs w:val="30"/>
            <w:u w:val="single"/>
            <w:bdr w:val="none" w:sz="0" w:space="0" w:color="auto" w:frame="1"/>
            <w:lang w:eastAsia="ru-RU"/>
          </w:rPr>
          <w:t>Директория.онлайн</w:t>
        </w:r>
        <w:proofErr w:type="spellEnd"/>
        <w:r w:rsidRPr="00CF5712">
          <w:rPr>
            <w:rFonts w:ascii="Circe-Light" w:eastAsia="Times New Roman" w:hAnsi="Circe-Light" w:cs="Times New Roman"/>
            <w:b/>
            <w:bCs/>
            <w:color w:val="0000FF"/>
            <w:sz w:val="30"/>
            <w:szCs w:val="30"/>
            <w:u w:val="single"/>
            <w:bdr w:val="none" w:sz="0" w:space="0" w:color="auto" w:frame="1"/>
            <w:lang w:eastAsia="ru-RU"/>
          </w:rPr>
          <w:t>»</w:t>
        </w:r>
      </w:hyperlink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 xml:space="preserve"> был опубликован материал с данными опроса руководителей школ, большинство из которых высказали негативное отношение к проведению ВПР. Многие эксперты в свою очередь утверждают, что ВПР не дают объективной картины и не помогают школам повышать качество образования. Почему так? И можно ли сделать ВПР полезным инструментом? Свое видение предлагает кандидат педагогических наук, доцент, начальник Центра практической психологии образования Института педагогической </w:t>
      </w:r>
      <w:proofErr w:type="spellStart"/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рискологии</w:t>
      </w:r>
      <w:proofErr w:type="spellEnd"/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 xml:space="preserve"> Академии социального управления (Московская область) Андрей </w:t>
      </w:r>
      <w:proofErr w:type="spellStart"/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Коповой</w:t>
      </w:r>
      <w:proofErr w:type="spellEnd"/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.</w:t>
      </w:r>
    </w:p>
    <w:p w:rsidR="00CF5712" w:rsidRPr="00CF5712" w:rsidRDefault="00CF5712" w:rsidP="00CF5712">
      <w:pPr>
        <w:spacing w:after="450" w:line="480" w:lineRule="atLeast"/>
        <w:jc w:val="center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noProof/>
          <w:color w:val="000000"/>
          <w:sz w:val="30"/>
          <w:szCs w:val="30"/>
          <w:lang w:eastAsia="ru-RU"/>
        </w:rPr>
        <w:lastRenderedPageBreak/>
        <w:drawing>
          <wp:inline distT="0" distB="0" distL="0" distR="0" wp14:anchorId="3A6AD332" wp14:editId="4B73FE7D">
            <wp:extent cx="7143750" cy="3743325"/>
            <wp:effectExtent l="0" t="0" r="0" b="9525"/>
            <wp:docPr id="2" name="Рисунок 2" descr="https://files.direktor.ru/nos/images/AndreKopovo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direktor.ru/nos/images/AndreKopovo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Андрей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Коповой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. Фото из личного архива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Я знаю особенности проведения ВПР на всех уровнях: как родитель (моя дочь в 2018 году закончила школу),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как  учитель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, как завуч и как работник муниципальных органов управления образованием. И я еще не встречал ни одного директора школы, который однозначно положительно высказался бы о ВПР. Зато мы часто слышим жалобы на недостаточную мотивацию детей при проведении Всероссийских проверочных работ. Почему сложилась такая ситуация?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Начну с того, что у организаторов мониторинга и у школ, которые в нем участвуют, разная мотивация.  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Разработчики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В идеале разработчики ВПР хотели бы получить объективную картину освоения образовательной программы, уровня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обученности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и развития 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 xml:space="preserve">функциональных навыков у детей. Им нужен некий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срез,  чтобы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понять, куда движется  образование.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Образовательные организации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Идея проведения ВПР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искажается  уже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на уровне муниципального управления образованием и еще сильнее – на уровне  администрации школ. Школьные руководители понимают, что итоги проверочных работ попадают в рейтинги и мониторинги различного уровня. Низкий рейтинг может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отразиться  на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финансировании школы и на стимулирующих выплатах для директора. Соответственно, цель директора иная, чем у разработчика: ему нужны не объективные данные, а хороший результат. Не настолько хороший, чтобы он вызывал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подозрения,  но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настолько, чтобы он был не хуже других по муниципалитету и демонстрировал  положительную динамику. 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Вот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показательный  пример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как реагирует администрация школ даже на гипотетическую возможность оценивания их работы. Недавно мое структурное подразделение занималось проектом в Московской области. После одного рабочего совещания мы свели в одну таблицу статистику результатов, выделили разными цветами количество мероприятий и контингент, а потом разослали участникам (статистика никак не была связана с мониторингами и рейтингами). Две недели после этого у меня не замолкал телефон.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Директора  спрашивали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: «Почему вы отметили нас красным цветом? Что это значит?». Они боялись, что их за что-то накажут. Мы поменяли цвет в табличке — и телефон замолчал.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 xml:space="preserve">Формальные показатели для школьной администрации настолько важнее изначально заложенных в ВПР смыслов, что школьному </w:t>
      </w:r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lastRenderedPageBreak/>
        <w:t>руководству в принципе не нужны содержание проверочных работ и реальные цифры.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Педагоги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Следующий уровень искажения мотивации — педагоги. Если на уровне муниципалитета мониторинговые исследования включены в показатели эффективности образовательной организации, у школьной администрации возникает желание включить их в показатели эффективности педагогов. Складывается порочная практика: от результатов детей зависит начисление стимулирующих выплат и зарплата учителей.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Поэтому все педагоги заинтересованы в максимально высоких результатах ВПР.  Единственная их задача — не переборщить. Есть среднее пороговое значение «70 плюс».  Все ориентируются на него.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Знаю, что иногда перед проверочными работами классный руководитель проводит   родительское собрание.  «Вы завтра не отправляйте детей в школу, — обращается он к одним родителям, — чтобы не портить статистику ВПР. А вы и вы приходите обязательно.  Будьте подготовленными, чисто и аккуратно одетыми, потому что у нас будут чужие люди, наблюдатели».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Идет накручивание: «Это не только ваших детей, но и меня оценивают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, — говорит классный руководитель. — Проведение ВПР — лицо и честь школы». Эту информацию родители передают детям.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Перед ВПР директор назначает ответственных за проведение проверочных работ. У этой категории педагогов возникает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особая  мотивация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: соблюсти процедуру. Во всяком случае, так действуют те, кто находится непосредственно с учащимися в классе. 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>Задача учителя — чтобы все дети в нужное время зашли в класс, правильно все заполнили и вовремя сдали работы.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 что скрывать… Мы с коллегами, обсуждая между собой ВПР, знаем случаи, когда учителя писали их сами.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Дети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Идея проверочных работ заключалась в том, чтобы ученик показал свои способности и возможности. Но получается кривая цепочка: по мере движения к ребенку цель проведения ВПР искажается.  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Учащиеся идут на проверочную работу заряженными на определенный процесс. У них в голове вертится множество правил и установок: «прийти во столько-то, с ручкой, аккуратно одетым». Ребенок понимает,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что  там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будут чужие люди, но при этом не понимает, зачем все это надо ему.  Иногда дети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во время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ВПР сосредотачиваются на внешних процедурных вопросах и упускают из-за этого содержательную часть ответов. Возникает стрессовая ситуация, процесс осознания заданий у многих происходит постфактум. Выходя, участники ВПР вспоминают: «Я неправильно ответил на тот или иной вопрос, я испугался, я перепутал…».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По моим наблюдениям, участники мониторингов делятся на три группы.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 </w:t>
      </w: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первую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самую многочисленную, входят те, кто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во время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ВПР показывает результаты хуже, чем могли бы. Психика ребенка подвижна, эмоциональность преобладает над рациональностью, и в стрессовой ситуации он просто демонстрирует худший результат.  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lastRenderedPageBreak/>
        <w:t>Вторую 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группу составляют дети, которые решают задания ВПР примерно на своем обычном уровне.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Третья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очень небольшая группа, состоит из учащихся, которые в стрессовой ситуации мобилизуются и показывают более высокие результаты. Это дети и без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того  социально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активные, осваивающие программы без проблем. Чаще всего это отличники.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Самой большой проблемой на ВПР, на мой взгляд, является исчезновение естественной, истинной мотивации учащихся. 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 на этом я хотел бы акцентировать внимание.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Как вернуть естественную мотивацию?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Известно, что мотивация к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обучению  может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быть </w:t>
      </w:r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естественной 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и </w:t>
      </w:r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искусственной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Естественная мотивация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 определяется разными факторами в зависимости от возраста: начиная от личности учителя и заканчивая семейными ценностями.  Но суть в том, что для самого ребенка обучение является личностно значимой деятельностью. «Мне важно обучение, — думает он, — мне это нужно и интересно, и я учусь».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b/>
          <w:bCs/>
          <w:color w:val="5F5F5F"/>
          <w:sz w:val="30"/>
          <w:szCs w:val="30"/>
          <w:bdr w:val="none" w:sz="0" w:space="0" w:color="auto" w:frame="1"/>
          <w:lang w:eastAsia="ru-RU"/>
        </w:rPr>
        <w:t>Искусственная мотивация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 — это когда ребенок учится лишь потому,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что  боится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родителей, наказывающих его за неудовлетворительный результат. Или он, например, стремится получить новый телефон, обещанный ему за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законченный  без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троек учебный год.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Очевидно, что надежный фундамент для качественного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образования  возникает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когда у детей преобладает естественная мотивация. Но сегодня дети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зачастую  не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видят смысла в своем нахождении в школе,  традиционные мотивирующие стимулы перестают работать.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 xml:space="preserve">Раньше успешность в обучении определяла статус ребенка в детском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коллективе:  отношение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к нему как со стороны сверстников, так и со стороны педагогов. Сегодня характер социального взаимодействия кардинально изменился. Дети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самоутверждаются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и реализуются не в своем коллективе, а в интернете.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Ребенку кажется, что с телефоном в кармане он сам по себе обладает достаточными знаниями для того, чтобы нормально существовать. Группа "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ВКонтакте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" имеет для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него  такое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же значение, какое для моего поколения имела группа сверстников во дворе. Растет поколение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блогеров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тиктокеров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лайкеров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. У меня были пятиклассники, которые считались достаточно успешными для своего возраста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блогерами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Ситуация, в которую эти дети попадают в школе, кажется им самим не очень интересной. «Много людей в одном месте». «С этими людьми нужно говорить». «Нужно пытаться что-то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сформулировать»…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Не редкость, когда на перемене дети вообще не общаются друг с другом. Одноклассники выходят в коридор и каждый утыкается в свой гаджет.</w:t>
      </w:r>
    </w:p>
    <w:p w:rsidR="00CF5712" w:rsidRPr="00CF5712" w:rsidRDefault="00CF5712" w:rsidP="00CF5712">
      <w:pPr>
        <w:spacing w:after="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 xml:space="preserve">Когда такому ребенку начинаешь объяснять, что в </w:t>
      </w:r>
      <w:proofErr w:type="gramStart"/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>жизни  ему</w:t>
      </w:r>
      <w:proofErr w:type="gramEnd"/>
      <w:r w:rsidRPr="00CF5712">
        <w:rPr>
          <w:rFonts w:ascii="inherit" w:eastAsia="Times New Roman" w:hAnsi="inherit" w:cs="Times New Roman"/>
          <w:i/>
          <w:iCs/>
          <w:color w:val="000000"/>
          <w:sz w:val="30"/>
          <w:szCs w:val="30"/>
          <w:bdr w:val="none" w:sz="0" w:space="0" w:color="auto" w:frame="1"/>
          <w:lang w:eastAsia="ru-RU"/>
        </w:rPr>
        <w:t xml:space="preserve"> пригодятся знания, полученные в школе, он достает из кармана телефон и говорит: «У меня есть Гугл и Википедия. Я научился читать, писать, считать, а все остальное я могу получить в нем».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У таких детей, как правило, узкий кругозор, небольшой объем знаний. Они пытаются подражать известным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блогерам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образцам, которые видят в интернете, но чаще всего безуспешно. Нередко из-за этого у них формируется комплекс неудачника. Они не понимают, каким образом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неуспех  связан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с образованием, не осознают, что, к примеру,  для обретения популярности надо чувствовать аудиторию, знать, что ей предложить.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>Как показать таким детям смысл образования — это актуальнейший вопрос.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У педагога и у школы осталось мало рычагов для того, чтобы сформировать у современных детей социально одобряемую положительную мотивацию к обучению.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Это сказывается и в проведении ВПР.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Мы предлагаем ВПР детям, которые не могут 45 минут сосредоточиться на выполнении заданий. Детям, которые считают, что для самореализации в современном мире образование им не нужно и даже мешает. Во время поиска и получения информации в телефоне им важнее процесс, а не результат. Ролик они смотрят 3 минуты, листая его пальцем. А на ВПР от них требуют результат. Им говорят: «Сиди, пиши, выполняй задание». Они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возражают:  «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Зачем?  Почему я должен делать это на бумажке?». Ребенок попадает в ситуацию отсутствия смыслов.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Сегодня уже недостаточно использовать компьютер только как средство наглядности и связи. Нам нужны пособия, которые будут понятны и интересны именно ребенку. Возможно, они должны быть самоорганизующимися, </w:t>
      </w:r>
      <w:proofErr w:type="spellStart"/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самосоздаваемыми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,  по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принципу Википедии, где каждый пользователь может создать знание и дополнить его.  Мы должны стремиться к тому, чтобы мотивировать детей не только на потребление образовательного и социально значимого контента, но и на его создание.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Это новый вызов для школы. Ответом на него должна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стать  перестройка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подходов к обучению.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lastRenderedPageBreak/>
        <w:t>Барьеры на пути изменений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Управленцы, которые определяют содержание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ВПР,  как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и большинство учителей, сформировались в другой социальной реальности. Они рассматривают гаджеты и интернет как нечто появившееся в их жизни, когда они уже были сложившимися личностями.  А для современных детей интернет —  такой же фактор социализации, каким была для их учителей в детстве группа сверстников.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К тому же в настоящее время многие молодые специалисты устраиваются на работу в школу с идеей, что они не должны научить детей чему бы то ни было. Их задача — выдать классу то, что положено.  А усвоил ребенок или нет — это его проблема. Нельзя сказать, что эти молодые учителя не правы. Если мы почитаем ст. 2 Федерального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закона  "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Об образовании в Российской Федерации", то увидим, что мы должны "создавать  условия для обучения". Педагог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создал,  ребенок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не получил — это не вина педагога. Мы оказываем образовательную услугу, а то, что клиент ее получать не хочет — это его дело.  Или его родителей.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Во ФГОС написано, что наша задача — развитие учебной самостоятельности.  Школа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ее  развивает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, а она не развивается.  Во </w:t>
      </w:r>
      <w:proofErr w:type="spell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ФГОСах</w:t>
      </w:r>
      <w:proofErr w:type="spell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говорится о развитии личности, об универсальных учебных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действиях,  но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ученик и его родители понимают, что основная задача — как можно лучше сдать ЕГЭ. Набрал 260-280 баллов — молодец. Развитие личности оказывается не самым востребованным в образовании. 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Поэтому родители начинают прохладно относиться ко многим вещам, важным с точки зрения государства, развития общества, социальной </w:t>
      </w: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 xml:space="preserve">активности. Я думаю, что скоро, в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свете  изменений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воспитательной работы в школе, это станет еще одной серьезной проблемой: нам придется задуматься над тем, как включить родителей в образовательный процесс.</w:t>
      </w:r>
    </w:p>
    <w:p w:rsidR="00CF5712" w:rsidRPr="00CF5712" w:rsidRDefault="00CF5712" w:rsidP="00CF5712">
      <w:pPr>
        <w:spacing w:after="450" w:line="540" w:lineRule="atLeast"/>
        <w:textAlignment w:val="baseline"/>
        <w:outlineLvl w:val="2"/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</w:pPr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 xml:space="preserve">Что надо изменить, </w:t>
      </w:r>
      <w:proofErr w:type="gramStart"/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>чтобы  оздоровить</w:t>
      </w:r>
      <w:proofErr w:type="gramEnd"/>
      <w:r w:rsidRPr="00CF5712">
        <w:rPr>
          <w:rFonts w:ascii="Circe-Regular" w:eastAsia="Times New Roman" w:hAnsi="Circe-Regular" w:cs="Times New Roman"/>
          <w:b/>
          <w:bCs/>
          <w:color w:val="5F5F5F"/>
          <w:sz w:val="45"/>
          <w:szCs w:val="45"/>
          <w:lang w:eastAsia="ru-RU"/>
        </w:rPr>
        <w:t xml:space="preserve"> ситуацию?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Полагаю, что ВПР могли бы стать полезным инструментом, но для этого в их организации должны произойти изменения.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— Школа не должна нести ответственность за результат ВПР.  Надо минимизировать последствия административных действий, связанных с оцениванием образовательной организации по результатам проверочных работ. Результаты ВПР недопустимо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считать  показателем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качества образования. В Подмосковье есть школы, где 80 процентов всех обучающихся — это иностранные граждане, плохо владеющие русским языком. Сложно требовать от директоров этих школ даже средних показателей. Для одной школы 50 баллов — провал, а для другой — огромное достижение. Давайте спросим себя: какова отправная точка? От чего мы считаем? 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— Интеграция ВПР в образовательную программу и шире — в специфику каждой школы. Создание «дорожных карт» такой интеграции. Если бы проверочные мероприятия были более органично в них вписаны и соотносились с образовательной программой, ими можно было бы заменить контрольные, которые есть сегодня. Тогда у каждого учителя и завуча появится понимание, как использовать ВПР для учебного процесса.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lastRenderedPageBreak/>
        <w:t xml:space="preserve">— Методическая поддержка проведения ВПР, которую директора могли бы получать на местах,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например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 региональных институтах повышения квалификации. Более важным для директоров в этой ситуации может оказаться даже горизонтальный обмен опытом.</w:t>
      </w:r>
    </w:p>
    <w:p w:rsidR="00CF5712" w:rsidRPr="00CF5712" w:rsidRDefault="00CF5712" w:rsidP="00CF5712">
      <w:pPr>
        <w:spacing w:after="450" w:line="480" w:lineRule="atLeast"/>
        <w:textAlignment w:val="baseline"/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</w:pPr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— Снижение стрессового компонента ВПР. Оптимальной была бы ситуация, когда </w:t>
      </w:r>
      <w:proofErr w:type="gramStart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>ребенок  выполняет</w:t>
      </w:r>
      <w:proofErr w:type="gramEnd"/>
      <w:r w:rsidRPr="00CF5712">
        <w:rPr>
          <w:rFonts w:ascii="Circe-Light" w:eastAsia="Times New Roman" w:hAnsi="Circe-Light" w:cs="Times New Roman"/>
          <w:color w:val="000000"/>
          <w:sz w:val="30"/>
          <w:szCs w:val="30"/>
          <w:lang w:eastAsia="ru-RU"/>
        </w:rPr>
        <w:t xml:space="preserve"> ВПР в обычном рабочем режиме, без накручивания уровня тревожности.</w:t>
      </w:r>
    </w:p>
    <w:p w:rsidR="00CF5712" w:rsidRPr="00CF5712" w:rsidRDefault="00CF5712" w:rsidP="00CF5712">
      <w:pPr>
        <w:spacing w:line="420" w:lineRule="atLeast"/>
        <w:textAlignment w:val="baseline"/>
        <w:rPr>
          <w:rFonts w:ascii="Circe-Bold" w:eastAsia="Times New Roman" w:hAnsi="Circe-Bold" w:cs="Times New Roman"/>
          <w:color w:val="01077B"/>
          <w:sz w:val="36"/>
          <w:szCs w:val="36"/>
          <w:lang w:eastAsia="ru-RU"/>
        </w:rPr>
      </w:pPr>
      <w:r w:rsidRPr="00CF5712">
        <w:rPr>
          <w:rFonts w:ascii="Circe-Bold" w:eastAsia="Times New Roman" w:hAnsi="Circe-Bold" w:cs="Times New Roman"/>
          <w:color w:val="01077B"/>
          <w:sz w:val="36"/>
          <w:szCs w:val="36"/>
          <w:lang w:eastAsia="ru-RU"/>
        </w:rPr>
        <w:t>Другие статьи</w:t>
      </w:r>
    </w:p>
    <w:p w:rsidR="00CF5712" w:rsidRDefault="00CF5712" w:rsidP="007E5D82">
      <w:bookmarkStart w:id="0" w:name="_GoBack"/>
      <w:bookmarkEnd w:id="0"/>
    </w:p>
    <w:sectPr w:rsidR="00CF5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irce-Regular">
    <w:altName w:val="Times New Roman"/>
    <w:panose1 w:val="00000000000000000000"/>
    <w:charset w:val="00"/>
    <w:family w:val="roman"/>
    <w:notTrueType/>
    <w:pitch w:val="default"/>
  </w:font>
  <w:font w:name="Circe-Bold">
    <w:altName w:val="Times New Roman"/>
    <w:panose1 w:val="00000000000000000000"/>
    <w:charset w:val="00"/>
    <w:family w:val="roman"/>
    <w:notTrueType/>
    <w:pitch w:val="default"/>
  </w:font>
  <w:font w:name="Circe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9"/>
    <w:rsid w:val="00122B82"/>
    <w:rsid w:val="003A3059"/>
    <w:rsid w:val="007E5D82"/>
    <w:rsid w:val="00C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1C75"/>
  <w15:chartTrackingRefBased/>
  <w15:docId w15:val="{E50D82D6-0935-43D2-A834-BBD59A60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1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6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5907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04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4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348564">
          <w:marLeft w:val="0"/>
          <w:marRight w:val="0"/>
          <w:marTop w:val="0"/>
          <w:marBottom w:val="0"/>
          <w:divBdr>
            <w:top w:val="single" w:sz="6" w:space="31" w:color="E1E1E7"/>
            <w:left w:val="single" w:sz="6" w:space="30" w:color="E1E1E7"/>
            <w:bottom w:val="single" w:sz="6" w:space="31" w:color="E1E1E7"/>
            <w:right w:val="single" w:sz="6" w:space="30" w:color="E1E1E7"/>
          </w:divBdr>
          <w:divsChild>
            <w:div w:id="453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30" w:color="E1E1E7"/>
              </w:divBdr>
              <w:divsChild>
                <w:div w:id="55111981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rektoria.org/blog/chto-takoe-vserossiyskie-proverochnye-raboty-s-tochki-zreniya-direktorov-shkol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direktoria.org/journals/author.php?ID=2295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2115</Words>
  <Characters>12056</Characters>
  <Application>Microsoft Office Word</Application>
  <DocSecurity>0</DocSecurity>
  <Lines>100</Lines>
  <Paragraphs>28</Paragraphs>
  <ScaleCrop>false</ScaleCrop>
  <Company>UMS-IMO-UO-4</Company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UMS-IMO-4</dc:creator>
  <cp:keywords/>
  <dc:description/>
  <cp:lastModifiedBy>UMS-IMO-4</cp:lastModifiedBy>
  <cp:revision>4</cp:revision>
  <dcterms:created xsi:type="dcterms:W3CDTF">2021-05-27T15:03:00Z</dcterms:created>
  <dcterms:modified xsi:type="dcterms:W3CDTF">2021-05-28T11:02:00Z</dcterms:modified>
</cp:coreProperties>
</file>